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 Stories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&lt;FName&gt;: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I’m pleased to share with you some of the top/most read/most shared stories of the year from &lt;NAME OF ORGANIZATION&gt;.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look through this list, ask yourself if you would have learned of these stories if not for our in-depth, independent reporting. This is the value of real news coming from an organization that was founded to serve the public, not to make a profit.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agree that  from &lt;NAME OF ORGANIZATION&gt; is a valuable part of being an informed citizen, I invite you to support our efforts with a donation. If you give now, your donation will be doubled, thanks to a limited time match from Knight Foundation. &lt;LINK&gt;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for your support.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&lt;SIGNATURE BLOCK&gt;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Top news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INSERT 5-10 TOP STORIES HERE – make sure to include links to the stories and make sure that the story pages have links to donate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